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BF" w:rsidRDefault="00C60E81">
      <w:pPr>
        <w:rPr>
          <w:b/>
          <w:sz w:val="22"/>
          <w:lang w:val="tr-TR"/>
        </w:rPr>
      </w:pPr>
      <w:r>
        <w:rPr>
          <w:b/>
          <w:noProof/>
          <w:lang w:val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-1118870</wp:posOffset>
            </wp:positionV>
            <wp:extent cx="1682750" cy="558800"/>
            <wp:effectExtent l="19050" t="0" r="0" b="0"/>
            <wp:wrapNone/>
            <wp:docPr id="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lang w:val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-676910</wp:posOffset>
            </wp:positionV>
            <wp:extent cx="471170" cy="570230"/>
            <wp:effectExtent l="19050" t="0" r="508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DBF" w:rsidRDefault="006C2DBF">
      <w:pPr>
        <w:rPr>
          <w:b/>
          <w:sz w:val="22"/>
          <w:lang w:val="tr-TR"/>
        </w:rPr>
      </w:pPr>
    </w:p>
    <w:p w:rsidR="006C2DBF" w:rsidRDefault="006C2DBF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Sayın,</w:t>
      </w:r>
    </w:p>
    <w:p w:rsidR="006C2DBF" w:rsidRDefault="006C2DBF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ÜYEMİZ</w:t>
      </w:r>
    </w:p>
    <w:p w:rsidR="006C2DBF" w:rsidRDefault="006C2DBF">
      <w:pPr>
        <w:rPr>
          <w:sz w:val="24"/>
          <w:lang w:val="tr-TR"/>
        </w:rPr>
      </w:pPr>
    </w:p>
    <w:p w:rsidR="006C2DBF" w:rsidRDefault="006C2DBF">
      <w:pPr>
        <w:rPr>
          <w:sz w:val="24"/>
          <w:lang w:val="tr-TR"/>
        </w:rPr>
      </w:pPr>
    </w:p>
    <w:p w:rsidR="006C2DBF" w:rsidRDefault="006C2DBF">
      <w:pPr>
        <w:rPr>
          <w:sz w:val="24"/>
          <w:lang w:val="tr-TR"/>
        </w:rPr>
      </w:pPr>
    </w:p>
    <w:p w:rsidR="006C2DBF" w:rsidRDefault="006C2DBF">
      <w:pPr>
        <w:rPr>
          <w:sz w:val="24"/>
          <w:lang w:val="tr-TR"/>
        </w:rPr>
      </w:pPr>
      <w:r>
        <w:rPr>
          <w:sz w:val="24"/>
          <w:lang w:val="tr-TR"/>
        </w:rPr>
        <w:t xml:space="preserve">                                        </w:t>
      </w:r>
      <w:r>
        <w:rPr>
          <w:b/>
          <w:sz w:val="24"/>
          <w:u w:val="single"/>
          <w:lang w:val="tr-TR"/>
        </w:rPr>
        <w:t xml:space="preserve"> TARSUS</w:t>
      </w:r>
      <w:r>
        <w:rPr>
          <w:sz w:val="24"/>
          <w:lang w:val="tr-TR"/>
        </w:rPr>
        <w:t xml:space="preserve">                                             </w:t>
      </w:r>
      <w:r w:rsidR="009A31C7">
        <w:rPr>
          <w:sz w:val="24"/>
          <w:lang w:val="tr-TR"/>
        </w:rPr>
        <w:t>Mesleki Karar</w:t>
      </w:r>
      <w:r>
        <w:rPr>
          <w:sz w:val="24"/>
          <w:lang w:val="tr-TR"/>
        </w:rPr>
        <w:t xml:space="preserve"> </w:t>
      </w:r>
    </w:p>
    <w:p w:rsidR="006C2DBF" w:rsidRDefault="006C2DBF">
      <w:pPr>
        <w:rPr>
          <w:sz w:val="24"/>
          <w:lang w:val="tr-TR"/>
        </w:rPr>
      </w:pPr>
      <w:r>
        <w:rPr>
          <w:sz w:val="24"/>
          <w:lang w:val="tr-TR"/>
        </w:rPr>
        <w:t xml:space="preserve">                                                                                                                                 </w:t>
      </w:r>
    </w:p>
    <w:p w:rsidR="00C54702" w:rsidRDefault="006C2DBF" w:rsidP="0037613F">
      <w:r>
        <w:t xml:space="preserve">                                                                      </w:t>
      </w:r>
      <w:r w:rsidR="0037613F">
        <w:t xml:space="preserve">                        </w:t>
      </w:r>
      <w:r>
        <w:t xml:space="preserve">    </w:t>
      </w:r>
      <w:r w:rsidR="0037613F" w:rsidRPr="00531B90">
        <w:t>22983031.1174.TTB.</w:t>
      </w:r>
      <w:r w:rsidR="0037613F">
        <w:t>622</w:t>
      </w:r>
      <w:r w:rsidR="0037613F" w:rsidRPr="00531B90">
        <w:t>.0</w:t>
      </w:r>
      <w:r w:rsidR="0037613F">
        <w:t>3</w:t>
      </w:r>
      <w:r w:rsidR="0037613F" w:rsidRPr="00531B90">
        <w:t>.02</w:t>
      </w:r>
      <w:r w:rsidR="0037613F">
        <w:t xml:space="preserve">/        </w:t>
      </w:r>
    </w:p>
    <w:p w:rsidR="00C54702" w:rsidRDefault="00C54702" w:rsidP="009E3F77">
      <w:pPr>
        <w:pStyle w:val="NormalWeb"/>
        <w:spacing w:before="0" w:after="0"/>
        <w:ind w:firstLine="600"/>
        <w:jc w:val="both"/>
      </w:pPr>
    </w:p>
    <w:p w:rsidR="00C54702" w:rsidRDefault="00C54702" w:rsidP="009E3F77">
      <w:pPr>
        <w:pStyle w:val="NormalWeb"/>
        <w:spacing w:before="0" w:after="0"/>
        <w:ind w:firstLine="600"/>
        <w:jc w:val="both"/>
      </w:pPr>
    </w:p>
    <w:p w:rsidR="00C54702" w:rsidRDefault="00C54702" w:rsidP="009E3F77">
      <w:pPr>
        <w:pStyle w:val="NormalWeb"/>
        <w:spacing w:before="0" w:after="0"/>
        <w:ind w:firstLine="600"/>
        <w:jc w:val="both"/>
      </w:pPr>
    </w:p>
    <w:p w:rsidR="00C54702" w:rsidRDefault="00C54702" w:rsidP="009E3F77">
      <w:pPr>
        <w:pStyle w:val="NormalWeb"/>
        <w:spacing w:before="0" w:after="0"/>
        <w:ind w:firstLine="600"/>
        <w:jc w:val="both"/>
      </w:pPr>
    </w:p>
    <w:p w:rsidR="00C54702" w:rsidRDefault="00C54702" w:rsidP="009E3F77">
      <w:pPr>
        <w:pStyle w:val="NormalWeb"/>
        <w:spacing w:before="0" w:after="0"/>
        <w:ind w:firstLine="600"/>
        <w:jc w:val="both"/>
      </w:pPr>
      <w:r>
        <w:t>Bakanlığımızca onaylı Borsamız Örf Adet ve Teamülleri ‘ne göre hazırlanan ve TOBB ‘</w:t>
      </w:r>
      <w:proofErr w:type="spellStart"/>
      <w:r>
        <w:t>mizin</w:t>
      </w:r>
      <w:proofErr w:type="spellEnd"/>
      <w:r>
        <w:t xml:space="preserve"> “</w:t>
      </w:r>
      <w:hyperlink r:id="rId6" w:history="1">
        <w:r w:rsidRPr="00AB58AF">
          <w:rPr>
            <w:rStyle w:val="Kpr"/>
          </w:rPr>
          <w:t>http://sanayi.tobb.org.tr/zorunlu1.php</w:t>
        </w:r>
      </w:hyperlink>
      <w:r>
        <w:t>”   sayfasında yayınlanan MESLEKİ KARAR hususunda ;</w:t>
      </w:r>
    </w:p>
    <w:p w:rsidR="00C54702" w:rsidRDefault="00C54702" w:rsidP="009E3F77">
      <w:pPr>
        <w:pStyle w:val="NormalWeb"/>
        <w:spacing w:before="0" w:after="0"/>
        <w:ind w:firstLine="600"/>
        <w:jc w:val="both"/>
      </w:pPr>
      <w:r>
        <w:t xml:space="preserve"> </w:t>
      </w:r>
    </w:p>
    <w:p w:rsidR="00C54702" w:rsidRDefault="00C54702" w:rsidP="009E3F77">
      <w:pPr>
        <w:pStyle w:val="NormalWeb"/>
        <w:spacing w:before="0" w:after="0"/>
        <w:ind w:firstLine="600"/>
        <w:jc w:val="both"/>
      </w:pPr>
      <w:r>
        <w:t>“Alım satımlarda fiyatların malın brüt bedeli üzerinden belirlenmesi esastır.</w:t>
      </w:r>
      <w:r w:rsidR="00CF5D62">
        <w:t>”</w:t>
      </w:r>
      <w:r>
        <w:t xml:space="preserve"> Kararının “Mesleki Karar “ olarak alınmasına</w:t>
      </w:r>
      <w:r w:rsidR="00CF5D62">
        <w:t>,</w:t>
      </w:r>
      <w:r>
        <w:t xml:space="preserve"> bu karara ek olarak üyelerimizin alım satımlarında, alım satıma konu olacak zirai ürünler için alım satıma konu olan üründe fiyat mutabakatının brüt fiyat üzerinden sağlanır.”</w:t>
      </w:r>
    </w:p>
    <w:p w:rsidR="009A31C7" w:rsidRPr="009A31C7" w:rsidRDefault="009A31C7" w:rsidP="009A31C7">
      <w:pPr>
        <w:jc w:val="both"/>
        <w:rPr>
          <w:sz w:val="24"/>
          <w:lang w:val="tr-TR"/>
        </w:rPr>
      </w:pPr>
    </w:p>
    <w:p w:rsidR="009A31C7" w:rsidRPr="009A31C7" w:rsidRDefault="009A31C7" w:rsidP="009A31C7">
      <w:pPr>
        <w:tabs>
          <w:tab w:val="left" w:pos="567"/>
          <w:tab w:val="left" w:pos="617"/>
        </w:tabs>
        <w:spacing w:line="260" w:lineRule="exact"/>
        <w:rPr>
          <w:sz w:val="24"/>
          <w:lang w:val="tr-TR"/>
        </w:rPr>
      </w:pPr>
      <w:r>
        <w:rPr>
          <w:sz w:val="24"/>
          <w:lang w:val="tr-TR"/>
        </w:rPr>
        <w:t xml:space="preserve">           </w:t>
      </w:r>
      <w:r w:rsidRPr="009A31C7">
        <w:rPr>
          <w:sz w:val="24"/>
          <w:lang w:val="tr-TR"/>
        </w:rPr>
        <w:t xml:space="preserve"> “Alıcılarca, alım satıma konu olan, hasat ve alım yerlerinden satın alınacak ürünlerin BRÜT fiyat üzerinden fiyatlandırılması</w:t>
      </w:r>
      <w:r>
        <w:rPr>
          <w:sz w:val="22"/>
          <w:szCs w:val="22"/>
        </w:rPr>
        <w:t xml:space="preserve"> </w:t>
      </w:r>
      <w:r w:rsidRPr="007703A5">
        <w:rPr>
          <w:b/>
          <w:sz w:val="22"/>
          <w:szCs w:val="22"/>
          <w:u w:val="single"/>
        </w:rPr>
        <w:t xml:space="preserve">2 </w:t>
      </w:r>
      <w:proofErr w:type="spellStart"/>
      <w:r w:rsidRPr="007703A5">
        <w:rPr>
          <w:b/>
          <w:sz w:val="22"/>
          <w:szCs w:val="22"/>
          <w:u w:val="single"/>
        </w:rPr>
        <w:t>Nolu</w:t>
      </w:r>
      <w:proofErr w:type="spellEnd"/>
      <w:r w:rsidRPr="007703A5">
        <w:rPr>
          <w:b/>
          <w:sz w:val="22"/>
          <w:szCs w:val="22"/>
          <w:u w:val="single"/>
        </w:rPr>
        <w:t xml:space="preserve"> </w:t>
      </w:r>
      <w:r w:rsidRPr="00DD48D3">
        <w:rPr>
          <w:b/>
          <w:sz w:val="22"/>
          <w:szCs w:val="22"/>
          <w:u w:val="single"/>
        </w:rPr>
        <w:t>MESLEKİ KARAR</w:t>
      </w:r>
      <w:r>
        <w:rPr>
          <w:sz w:val="22"/>
          <w:szCs w:val="22"/>
        </w:rPr>
        <w:t xml:space="preserve"> </w:t>
      </w:r>
      <w:r w:rsidRPr="009A31C7">
        <w:rPr>
          <w:sz w:val="24"/>
          <w:lang w:val="tr-TR"/>
        </w:rPr>
        <w:t>olarak yürütülmesine karar verilmiştir.</w:t>
      </w:r>
    </w:p>
    <w:p w:rsidR="009A31C7" w:rsidRPr="009A31C7" w:rsidRDefault="009A31C7" w:rsidP="009A31C7">
      <w:pPr>
        <w:rPr>
          <w:sz w:val="24"/>
          <w:lang w:val="tr-TR"/>
        </w:rPr>
      </w:pPr>
    </w:p>
    <w:p w:rsidR="00C54702" w:rsidRDefault="00C54702" w:rsidP="009E3F77">
      <w:pPr>
        <w:pStyle w:val="NormalWeb"/>
        <w:spacing w:before="0" w:after="0"/>
        <w:ind w:firstLine="600"/>
        <w:jc w:val="both"/>
      </w:pPr>
    </w:p>
    <w:p w:rsidR="00C54702" w:rsidRDefault="00C54702" w:rsidP="009E3F77">
      <w:pPr>
        <w:pStyle w:val="NormalWeb"/>
        <w:spacing w:before="0" w:after="0"/>
        <w:ind w:firstLine="600"/>
        <w:jc w:val="both"/>
      </w:pPr>
    </w:p>
    <w:p w:rsidR="006C2DBF" w:rsidRDefault="00C54702" w:rsidP="009E3F77">
      <w:pPr>
        <w:rPr>
          <w:sz w:val="24"/>
          <w:lang w:val="tr-TR"/>
        </w:rPr>
      </w:pPr>
      <w:r>
        <w:rPr>
          <w:sz w:val="24"/>
          <w:lang w:val="tr-TR"/>
        </w:rPr>
        <w:t>B</w:t>
      </w:r>
      <w:r w:rsidR="006C2DBF">
        <w:rPr>
          <w:sz w:val="24"/>
          <w:lang w:val="tr-TR"/>
        </w:rPr>
        <w:t>ilgisini rica ederim</w:t>
      </w:r>
    </w:p>
    <w:p w:rsidR="006C2DBF" w:rsidRDefault="006C2DBF">
      <w:pPr>
        <w:jc w:val="both"/>
        <w:rPr>
          <w:sz w:val="24"/>
          <w:lang w:val="tr-TR"/>
        </w:rPr>
      </w:pPr>
    </w:p>
    <w:p w:rsidR="006C2DBF" w:rsidRDefault="006C2DBF">
      <w:pPr>
        <w:jc w:val="both"/>
        <w:rPr>
          <w:sz w:val="24"/>
          <w:lang w:val="tr-TR"/>
        </w:rPr>
      </w:pPr>
      <w:r>
        <w:rPr>
          <w:sz w:val="24"/>
          <w:lang w:val="tr-TR"/>
        </w:rPr>
        <w:t>Saygılarımla,</w:t>
      </w:r>
    </w:p>
    <w:p w:rsidR="006C2DBF" w:rsidRDefault="006C2DBF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TARSUS TİCARET BORSASI</w:t>
      </w:r>
    </w:p>
    <w:p w:rsidR="006C2DBF" w:rsidRDefault="006C2DBF">
      <w:pPr>
        <w:rPr>
          <w:sz w:val="24"/>
          <w:lang w:val="tr-TR"/>
        </w:rPr>
      </w:pPr>
    </w:p>
    <w:p w:rsidR="006C2DBF" w:rsidRDefault="006C2DBF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Hasan Şanlı</w:t>
      </w:r>
    </w:p>
    <w:p w:rsidR="006C2DBF" w:rsidRDefault="006C2DBF">
      <w:pPr>
        <w:ind w:right="-1134"/>
        <w:rPr>
          <w:b/>
          <w:sz w:val="22"/>
          <w:lang w:val="tr-TR"/>
        </w:rPr>
      </w:pPr>
      <w:r>
        <w:rPr>
          <w:b/>
          <w:sz w:val="22"/>
          <w:lang w:val="tr-TR"/>
        </w:rPr>
        <w:t xml:space="preserve">Genel Sekreter </w:t>
      </w:r>
    </w:p>
    <w:p w:rsidR="006C2DBF" w:rsidRDefault="006C2DBF"/>
    <w:sectPr w:rsidR="006C2DBF" w:rsidSect="00ED294F">
      <w:pgSz w:w="11907" w:h="16840"/>
      <w:pgMar w:top="2211" w:right="851" w:bottom="142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295A4C"/>
    <w:rsid w:val="00113974"/>
    <w:rsid w:val="0015497C"/>
    <w:rsid w:val="00163FD1"/>
    <w:rsid w:val="001B1C79"/>
    <w:rsid w:val="00295A4C"/>
    <w:rsid w:val="0037613F"/>
    <w:rsid w:val="00376C6F"/>
    <w:rsid w:val="006349C8"/>
    <w:rsid w:val="006B4F91"/>
    <w:rsid w:val="006C2DBF"/>
    <w:rsid w:val="008F6967"/>
    <w:rsid w:val="009A31C7"/>
    <w:rsid w:val="009B3597"/>
    <w:rsid w:val="009D7044"/>
    <w:rsid w:val="009E3F77"/>
    <w:rsid w:val="00A326C8"/>
    <w:rsid w:val="00AA330F"/>
    <w:rsid w:val="00B279CC"/>
    <w:rsid w:val="00BC2CB1"/>
    <w:rsid w:val="00C54702"/>
    <w:rsid w:val="00C60E81"/>
    <w:rsid w:val="00CF5D62"/>
    <w:rsid w:val="00DA171A"/>
    <w:rsid w:val="00ED294F"/>
    <w:rsid w:val="00F3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94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D294F"/>
    <w:pPr>
      <w:spacing w:before="100" w:after="100"/>
    </w:pPr>
    <w:rPr>
      <w:sz w:val="24"/>
      <w:lang w:val="tr-TR"/>
    </w:rPr>
  </w:style>
  <w:style w:type="paragraph" w:customStyle="1" w:styleId="md">
    <w:name w:val="md"/>
    <w:basedOn w:val="Normal"/>
    <w:rsid w:val="00ED294F"/>
    <w:pPr>
      <w:spacing w:before="100" w:after="100"/>
    </w:pPr>
    <w:rPr>
      <w:sz w:val="24"/>
      <w:lang w:val="tr-TR"/>
    </w:rPr>
  </w:style>
  <w:style w:type="paragraph" w:customStyle="1" w:styleId="satynalma">
    <w:name w:val="satynalma"/>
    <w:basedOn w:val="Normal"/>
    <w:rsid w:val="00ED294F"/>
    <w:pPr>
      <w:spacing w:before="100" w:after="100"/>
    </w:pPr>
    <w:rPr>
      <w:sz w:val="24"/>
      <w:lang w:val="tr-TR"/>
    </w:rPr>
  </w:style>
  <w:style w:type="paragraph" w:customStyle="1" w:styleId="BalonMetni1">
    <w:name w:val="Balon Metni1"/>
    <w:basedOn w:val="Normal"/>
    <w:rsid w:val="00ED294F"/>
    <w:rPr>
      <w:rFonts w:ascii="Tahoma" w:hAnsi="Tahoma"/>
      <w:sz w:val="16"/>
    </w:rPr>
  </w:style>
  <w:style w:type="paragraph" w:styleId="BalonMetni">
    <w:name w:val="Balloon Text"/>
    <w:basedOn w:val="Normal"/>
    <w:semiHidden/>
    <w:rsid w:val="001B1C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C54702"/>
    <w:rPr>
      <w:color w:val="0000FF"/>
      <w:u w:val="single"/>
    </w:rPr>
  </w:style>
  <w:style w:type="character" w:customStyle="1" w:styleId="Normal1">
    <w:name w:val="Normal1"/>
    <w:rsid w:val="009A31C7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ayi.tobb.org.tr/zorunlu1.ph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TESCiLLER Hk.</vt:lpstr>
    </vt:vector>
  </TitlesOfParts>
  <Company/>
  <LinksUpToDate>false</LinksUpToDate>
  <CharactersWithSpaces>1224</CharactersWithSpaces>
  <SharedDoc>false</SharedDoc>
  <HLinks>
    <vt:vector size="6" baseType="variant">
      <vt:variant>
        <vt:i4>7864355</vt:i4>
      </vt:variant>
      <vt:variant>
        <vt:i4>0</vt:i4>
      </vt:variant>
      <vt:variant>
        <vt:i4>0</vt:i4>
      </vt:variant>
      <vt:variant>
        <vt:i4>5</vt:i4>
      </vt:variant>
      <vt:variant>
        <vt:lpwstr>http://sanayi.tobb.org.tr/zorunlu1.php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TESCiLLER Hk.</dc:title>
  <dc:creator>IC HIZMETLER</dc:creator>
  <cp:lastModifiedBy>Dell-PC</cp:lastModifiedBy>
  <cp:revision>2</cp:revision>
  <cp:lastPrinted>2007-01-05T08:01:00Z</cp:lastPrinted>
  <dcterms:created xsi:type="dcterms:W3CDTF">2019-12-30T16:35:00Z</dcterms:created>
  <dcterms:modified xsi:type="dcterms:W3CDTF">2019-12-30T16:35:00Z</dcterms:modified>
</cp:coreProperties>
</file>